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50926" w14:textId="3D5B3CDB" w:rsidR="00C91574" w:rsidRDefault="00000000">
      <w:pPr>
        <w:pStyle w:val="CRCoverPage"/>
        <w:tabs>
          <w:tab w:val="right" w:pos="9639"/>
        </w:tabs>
        <w:spacing w:after="0"/>
        <w:rPr>
          <w:b/>
          <w:i/>
          <w:sz w:val="28"/>
          <w:lang w:val="en-US" w:eastAsia="zh-CN"/>
        </w:rPr>
      </w:pPr>
      <w:r>
        <w:rPr>
          <w:b/>
          <w:sz w:val="24"/>
        </w:rPr>
        <w:t>3GPP TSG-SA3 Meeting #11</w:t>
      </w:r>
      <w:r>
        <w:rPr>
          <w:b/>
          <w:sz w:val="24"/>
          <w:lang w:val="en-US"/>
        </w:rPr>
        <w:t>8</w:t>
      </w:r>
      <w:r>
        <w:rPr>
          <w:b/>
          <w:i/>
          <w:sz w:val="28"/>
        </w:rPr>
        <w:tab/>
        <w:t>S3-24</w:t>
      </w:r>
      <w:r w:rsidR="00D50A6D">
        <w:rPr>
          <w:b/>
          <w:i/>
          <w:sz w:val="28"/>
          <w:lang w:val="en-US"/>
        </w:rPr>
        <w:t>4182</w:t>
      </w:r>
    </w:p>
    <w:p w14:paraId="6CFCD822" w14:textId="77777777" w:rsidR="00C91574" w:rsidRDefault="00000000">
      <w:pPr>
        <w:pStyle w:val="Header"/>
        <w:rPr>
          <w:sz w:val="22"/>
          <w:szCs w:val="22"/>
        </w:rPr>
      </w:pPr>
      <w:r>
        <w:rPr>
          <w:sz w:val="24"/>
          <w:lang w:val="en-US"/>
        </w:rPr>
        <w:t>Hyderabad</w:t>
      </w:r>
      <w:r>
        <w:rPr>
          <w:sz w:val="24"/>
        </w:rPr>
        <w:t xml:space="preserve">, </w:t>
      </w:r>
      <w:r>
        <w:rPr>
          <w:sz w:val="24"/>
          <w:lang w:val="en-US"/>
        </w:rPr>
        <w:t>India</w:t>
      </w:r>
      <w:r>
        <w:rPr>
          <w:sz w:val="24"/>
        </w:rPr>
        <w:t>, 1</w:t>
      </w:r>
      <w:r>
        <w:rPr>
          <w:sz w:val="24"/>
          <w:lang w:val="en-US"/>
        </w:rPr>
        <w:t>4</w:t>
      </w:r>
      <w:r>
        <w:rPr>
          <w:sz w:val="24"/>
        </w:rPr>
        <w:t xml:space="preserve"> - </w:t>
      </w:r>
      <w:r>
        <w:rPr>
          <w:sz w:val="24"/>
          <w:lang w:val="en-US"/>
        </w:rPr>
        <w:t>18</w:t>
      </w:r>
      <w:r>
        <w:rPr>
          <w:sz w:val="24"/>
        </w:rPr>
        <w:t xml:space="preserve"> </w:t>
      </w:r>
      <w:r>
        <w:rPr>
          <w:sz w:val="24"/>
          <w:lang w:val="en-US"/>
        </w:rPr>
        <w:t>October</w:t>
      </w:r>
      <w:r>
        <w:rPr>
          <w:sz w:val="24"/>
        </w:rPr>
        <w:t xml:space="preserve"> 2024</w:t>
      </w:r>
    </w:p>
    <w:p w14:paraId="3AFC8EAE" w14:textId="77777777" w:rsidR="00C91574" w:rsidRDefault="00C91574">
      <w:pPr>
        <w:rPr>
          <w:rFonts w:ascii="Arial" w:hAnsi="Arial" w:cs="Arial"/>
        </w:rPr>
      </w:pPr>
    </w:p>
    <w:p w14:paraId="05FA8C7F" w14:textId="77777777" w:rsidR="00C91574" w:rsidRDefault="00000000">
      <w:pPr>
        <w:spacing w:after="60"/>
        <w:ind w:left="1985" w:hanging="1985"/>
        <w:rPr>
          <w:rFonts w:ascii="Arial" w:hAnsi="Arial" w:cs="Arial"/>
          <w:b/>
          <w:sz w:val="22"/>
          <w:szCs w:val="22"/>
          <w:lang w:val="en-US" w:eastAsia="zh-CN"/>
        </w:rPr>
      </w:pPr>
      <w:r>
        <w:rPr>
          <w:rFonts w:ascii="Arial" w:hAnsi="Arial" w:cs="Arial"/>
          <w:b/>
          <w:sz w:val="22"/>
          <w:szCs w:val="22"/>
        </w:rPr>
        <w:t>Title:</w:t>
      </w:r>
      <w:r>
        <w:rPr>
          <w:rFonts w:ascii="Arial" w:hAnsi="Arial" w:cs="Arial"/>
          <w:b/>
          <w:sz w:val="22"/>
          <w:szCs w:val="22"/>
        </w:rPr>
        <w:tab/>
        <w:t xml:space="preserve">[draft] </w:t>
      </w:r>
      <w:r>
        <w:rPr>
          <w:rFonts w:ascii="Arial" w:hAnsi="Arial" w:cs="Arial" w:hint="eastAsia"/>
          <w:b/>
          <w:sz w:val="22"/>
          <w:szCs w:val="22"/>
        </w:rPr>
        <w:t>Reply</w:t>
      </w:r>
      <w:r>
        <w:rPr>
          <w:rFonts w:ascii="Arial" w:hAnsi="Arial" w:cs="Arial"/>
          <w:b/>
          <w:sz w:val="22"/>
          <w:szCs w:val="22"/>
        </w:rPr>
        <w:t xml:space="preserve"> LS to </w:t>
      </w:r>
      <w:r>
        <w:rPr>
          <w:rFonts w:ascii="Arial" w:hAnsi="Arial" w:cs="Arial" w:hint="eastAsia"/>
          <w:b/>
          <w:sz w:val="22"/>
          <w:szCs w:val="22"/>
          <w:lang w:eastAsia="zh-CN"/>
        </w:rPr>
        <w:t>SA6</w:t>
      </w:r>
      <w:r>
        <w:rPr>
          <w:rFonts w:ascii="Arial" w:hAnsi="Arial" w:cs="Arial"/>
          <w:b/>
          <w:sz w:val="22"/>
          <w:szCs w:val="22"/>
        </w:rPr>
        <w:t xml:space="preserve"> on</w:t>
      </w:r>
      <w:r>
        <w:rPr>
          <w:lang w:val="en-US" w:eastAsia="zh-CN"/>
        </w:rPr>
        <w:t xml:space="preserve"> </w:t>
      </w:r>
      <w:r>
        <w:rPr>
          <w:rFonts w:ascii="Arial" w:hAnsi="Arial" w:cs="Arial"/>
          <w:b/>
          <w:sz w:val="22"/>
          <w:szCs w:val="22"/>
        </w:rPr>
        <w:t>CAPIF phase 3 security considerations</w:t>
      </w:r>
    </w:p>
    <w:p w14:paraId="77EC8B19" w14:textId="4368C161" w:rsidR="00C91574" w:rsidRDefault="00000000">
      <w:pPr>
        <w:spacing w:after="60"/>
        <w:ind w:left="1985" w:hanging="1985"/>
        <w:rPr>
          <w:rFonts w:ascii="Arial" w:hAnsi="Arial" w:cs="Arial"/>
          <w:sz w:val="22"/>
          <w:szCs w:val="22"/>
          <w:lang w:val="en-US"/>
        </w:rPr>
      </w:pPr>
      <w:bookmarkStart w:id="0" w:name="OLE_LINK57"/>
      <w:bookmarkStart w:id="1" w:name="OLE_LINK58"/>
      <w:r>
        <w:rPr>
          <w:rFonts w:ascii="Arial" w:hAnsi="Arial" w:cs="Arial"/>
          <w:b/>
          <w:sz w:val="22"/>
          <w:szCs w:val="22"/>
          <w:lang w:val="en-US"/>
        </w:rPr>
        <w:t>Response to:</w:t>
      </w:r>
      <w:r>
        <w:rPr>
          <w:rFonts w:ascii="Arial" w:hAnsi="Arial" w:cs="Arial"/>
          <w:b/>
          <w:bCs/>
          <w:sz w:val="22"/>
          <w:szCs w:val="22"/>
          <w:lang w:val="en-US"/>
        </w:rPr>
        <w:tab/>
      </w:r>
      <w:r>
        <w:rPr>
          <w:rFonts w:ascii="Arial" w:hAnsi="Arial" w:cs="Arial" w:hint="eastAsia"/>
          <w:b/>
          <w:sz w:val="22"/>
          <w:szCs w:val="22"/>
          <w:lang w:val="en-US" w:eastAsia="zh-CN"/>
        </w:rPr>
        <w:t>S6</w:t>
      </w:r>
      <w:r>
        <w:rPr>
          <w:rFonts w:ascii="Arial" w:hAnsi="Arial" w:cs="Arial"/>
          <w:b/>
          <w:sz w:val="22"/>
          <w:szCs w:val="22"/>
          <w:lang w:val="en-US"/>
        </w:rPr>
        <w:t>-</w:t>
      </w:r>
      <w:r>
        <w:rPr>
          <w:rFonts w:ascii="Arial" w:hAnsi="Arial" w:cs="Arial" w:hint="eastAsia"/>
          <w:b/>
          <w:sz w:val="22"/>
          <w:szCs w:val="22"/>
          <w:lang w:val="en-US" w:eastAsia="zh-CN"/>
        </w:rPr>
        <w:t>2</w:t>
      </w:r>
      <w:r>
        <w:rPr>
          <w:rFonts w:ascii="Arial" w:hAnsi="Arial" w:cs="Arial"/>
          <w:b/>
          <w:sz w:val="22"/>
          <w:szCs w:val="22"/>
          <w:lang w:val="en-US"/>
        </w:rPr>
        <w:t>43764</w:t>
      </w:r>
      <w:r w:rsidR="00D50A6D">
        <w:rPr>
          <w:rFonts w:ascii="Arial" w:hAnsi="Arial" w:cs="Arial"/>
          <w:b/>
          <w:sz w:val="22"/>
          <w:szCs w:val="22"/>
          <w:lang w:val="en-US"/>
        </w:rPr>
        <w:t>/S3-243834</w:t>
      </w:r>
      <w:r>
        <w:rPr>
          <w:rFonts w:ascii="Arial" w:hAnsi="Arial" w:cs="Arial"/>
          <w:b/>
          <w:sz w:val="22"/>
          <w:szCs w:val="22"/>
          <w:lang w:val="en-US"/>
        </w:rPr>
        <w:t xml:space="preserve"> LS on </w:t>
      </w:r>
      <w:r>
        <w:rPr>
          <w:rFonts w:ascii="Arial" w:hAnsi="Arial" w:cs="Arial"/>
          <w:b/>
          <w:sz w:val="22"/>
          <w:szCs w:val="22"/>
        </w:rPr>
        <w:t>CAPIF phase 3 security considerations</w:t>
      </w:r>
    </w:p>
    <w:p w14:paraId="48A1294E" w14:textId="77777777" w:rsidR="00C91574" w:rsidRDefault="00000000">
      <w:pPr>
        <w:spacing w:after="60"/>
        <w:ind w:left="1985" w:hanging="1985"/>
        <w:rPr>
          <w:rFonts w:ascii="Arial" w:hAnsi="Arial" w:cs="Arial"/>
          <w:b/>
          <w:bCs/>
          <w:sz w:val="22"/>
          <w:szCs w:val="22"/>
          <w:lang w:val="en-US"/>
        </w:rPr>
      </w:pPr>
      <w:bookmarkStart w:id="2" w:name="OLE_LINK59"/>
      <w:bookmarkStart w:id="3" w:name="OLE_LINK61"/>
      <w:bookmarkStart w:id="4" w:name="OLE_LINK60"/>
      <w:bookmarkEnd w:id="0"/>
      <w:bookmarkEnd w:id="1"/>
      <w:r>
        <w:rPr>
          <w:rFonts w:ascii="Arial" w:hAnsi="Arial" w:cs="Arial"/>
          <w:b/>
          <w:sz w:val="22"/>
          <w:szCs w:val="22"/>
          <w:lang w:val="en-US"/>
        </w:rPr>
        <w:t>Release:</w:t>
      </w:r>
      <w:r>
        <w:rPr>
          <w:rFonts w:ascii="Arial" w:hAnsi="Arial" w:cs="Arial"/>
          <w:b/>
          <w:bCs/>
          <w:sz w:val="22"/>
          <w:szCs w:val="22"/>
          <w:lang w:val="en-US"/>
        </w:rPr>
        <w:tab/>
        <w:t>Rel-19</w:t>
      </w:r>
    </w:p>
    <w:bookmarkEnd w:id="2"/>
    <w:bookmarkEnd w:id="3"/>
    <w:bookmarkEnd w:id="4"/>
    <w:p w14:paraId="69BA6C7A" w14:textId="4B13585C" w:rsidR="00C91574" w:rsidRDefault="0000000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FS_CAPIF_Ph3</w:t>
      </w:r>
    </w:p>
    <w:p w14:paraId="2FE067AD" w14:textId="77777777" w:rsidR="00C91574" w:rsidRDefault="00C91574">
      <w:pPr>
        <w:spacing w:after="60"/>
        <w:ind w:left="1985" w:hanging="1985"/>
        <w:rPr>
          <w:rFonts w:ascii="Arial" w:hAnsi="Arial" w:cs="Arial"/>
          <w:b/>
          <w:sz w:val="22"/>
          <w:szCs w:val="22"/>
        </w:rPr>
      </w:pPr>
    </w:p>
    <w:p w14:paraId="4EF62C24" w14:textId="77777777" w:rsidR="00C91574" w:rsidRPr="006C7BEC" w:rsidRDefault="00000000">
      <w:pPr>
        <w:spacing w:after="60"/>
        <w:ind w:left="1985" w:hanging="1985"/>
        <w:rPr>
          <w:rFonts w:ascii="Arial" w:hAnsi="Arial" w:cs="Arial"/>
          <w:b/>
          <w:sz w:val="22"/>
          <w:szCs w:val="22"/>
          <w:lang w:val="fr-FR"/>
        </w:rPr>
      </w:pPr>
      <w:proofErr w:type="gramStart"/>
      <w:r w:rsidRPr="006C7BEC">
        <w:rPr>
          <w:rFonts w:ascii="Arial" w:hAnsi="Arial" w:cs="Arial"/>
          <w:b/>
          <w:sz w:val="22"/>
          <w:szCs w:val="22"/>
          <w:lang w:val="fr-FR"/>
        </w:rPr>
        <w:t>Source:</w:t>
      </w:r>
      <w:proofErr w:type="gramEnd"/>
      <w:r w:rsidRPr="006C7BEC">
        <w:rPr>
          <w:rFonts w:ascii="Arial" w:hAnsi="Arial" w:cs="Arial"/>
          <w:b/>
          <w:sz w:val="22"/>
          <w:szCs w:val="22"/>
          <w:lang w:val="fr-FR"/>
        </w:rPr>
        <w:tab/>
        <w:t xml:space="preserve">SA3 </w:t>
      </w:r>
    </w:p>
    <w:p w14:paraId="5508482E" w14:textId="6F64E8C5" w:rsidR="00C91574" w:rsidRPr="006C7BEC" w:rsidRDefault="00000000">
      <w:pPr>
        <w:spacing w:after="60"/>
        <w:ind w:left="1985" w:hanging="1985"/>
        <w:rPr>
          <w:rFonts w:ascii="Arial" w:hAnsi="Arial" w:cs="Arial"/>
          <w:b/>
          <w:bCs/>
          <w:sz w:val="22"/>
          <w:szCs w:val="22"/>
          <w:lang w:val="fr-FR"/>
        </w:rPr>
      </w:pPr>
      <w:proofErr w:type="gramStart"/>
      <w:r w:rsidRPr="006C7BEC">
        <w:rPr>
          <w:rFonts w:ascii="Arial" w:hAnsi="Arial" w:cs="Arial"/>
          <w:b/>
          <w:sz w:val="22"/>
          <w:szCs w:val="22"/>
          <w:lang w:val="fr-FR"/>
        </w:rPr>
        <w:t>To:</w:t>
      </w:r>
      <w:proofErr w:type="gramEnd"/>
      <w:r w:rsidRPr="006C7BEC">
        <w:rPr>
          <w:rFonts w:ascii="Arial" w:hAnsi="Arial" w:cs="Arial"/>
          <w:b/>
          <w:bCs/>
          <w:sz w:val="22"/>
          <w:szCs w:val="22"/>
          <w:lang w:val="fr-FR"/>
        </w:rPr>
        <w:tab/>
        <w:t>SA6</w:t>
      </w:r>
    </w:p>
    <w:p w14:paraId="39C5E427" w14:textId="77777777" w:rsidR="00C91574" w:rsidRPr="006C7BEC" w:rsidRDefault="00000000">
      <w:pPr>
        <w:spacing w:after="60"/>
        <w:ind w:left="1985" w:hanging="1985"/>
        <w:rPr>
          <w:rFonts w:ascii="Arial" w:hAnsi="Arial" w:cs="Arial"/>
          <w:b/>
          <w:bCs/>
          <w:sz w:val="22"/>
          <w:szCs w:val="22"/>
          <w:lang w:val="fr-FR"/>
        </w:rPr>
      </w:pPr>
      <w:bookmarkStart w:id="5" w:name="OLE_LINK46"/>
      <w:bookmarkStart w:id="6" w:name="OLE_LINK45"/>
      <w:proofErr w:type="gramStart"/>
      <w:r w:rsidRPr="006C7BEC">
        <w:rPr>
          <w:rFonts w:ascii="Arial" w:hAnsi="Arial" w:cs="Arial"/>
          <w:b/>
          <w:sz w:val="22"/>
          <w:szCs w:val="22"/>
          <w:lang w:val="fr-FR"/>
        </w:rPr>
        <w:t>Cc:</w:t>
      </w:r>
      <w:proofErr w:type="gramEnd"/>
      <w:r w:rsidRPr="006C7BEC">
        <w:rPr>
          <w:rFonts w:ascii="Arial" w:hAnsi="Arial" w:cs="Arial"/>
          <w:b/>
          <w:bCs/>
          <w:sz w:val="22"/>
          <w:szCs w:val="22"/>
          <w:lang w:val="fr-FR"/>
        </w:rPr>
        <w:tab/>
        <w:t>N/A</w:t>
      </w:r>
    </w:p>
    <w:bookmarkEnd w:id="5"/>
    <w:bookmarkEnd w:id="6"/>
    <w:p w14:paraId="77CE8508" w14:textId="77777777" w:rsidR="00C91574" w:rsidRPr="006C7BEC" w:rsidRDefault="00C91574">
      <w:pPr>
        <w:spacing w:after="60"/>
        <w:ind w:left="1985" w:hanging="1985"/>
        <w:rPr>
          <w:rFonts w:ascii="Arial" w:hAnsi="Arial" w:cs="Arial"/>
          <w:bCs/>
          <w:lang w:val="fr-FR"/>
        </w:rPr>
      </w:pPr>
    </w:p>
    <w:p w14:paraId="48D26E14" w14:textId="77777777" w:rsidR="00C91574" w:rsidRDefault="00000000">
      <w:pPr>
        <w:spacing w:after="60"/>
        <w:ind w:left="1985" w:hanging="1985"/>
        <w:rPr>
          <w:rFonts w:ascii="Arial" w:hAnsi="Arial" w:cs="Arial"/>
          <w:b/>
          <w:bCs/>
          <w:sz w:val="22"/>
          <w:szCs w:val="22"/>
          <w:lang w:val="fr-FR"/>
        </w:rPr>
      </w:pPr>
      <w:r>
        <w:rPr>
          <w:rFonts w:ascii="Arial" w:hAnsi="Arial" w:cs="Arial"/>
          <w:b/>
          <w:sz w:val="22"/>
          <w:szCs w:val="22"/>
          <w:lang w:val="fr-FR"/>
        </w:rPr>
        <w:t xml:space="preserve">Contact </w:t>
      </w:r>
      <w:proofErr w:type="spellStart"/>
      <w:proofErr w:type="gramStart"/>
      <w:r>
        <w:rPr>
          <w:rFonts w:ascii="Arial" w:hAnsi="Arial" w:cs="Arial"/>
          <w:b/>
          <w:sz w:val="22"/>
          <w:szCs w:val="22"/>
          <w:lang w:val="fr-FR"/>
        </w:rPr>
        <w:t>person</w:t>
      </w:r>
      <w:proofErr w:type="spellEnd"/>
      <w:r>
        <w:rPr>
          <w:rFonts w:ascii="Arial" w:hAnsi="Arial" w:cs="Arial"/>
          <w:b/>
          <w:sz w:val="22"/>
          <w:szCs w:val="22"/>
          <w:lang w:val="fr-FR"/>
        </w:rPr>
        <w:t>:</w:t>
      </w:r>
      <w:proofErr w:type="gramEnd"/>
      <w:r>
        <w:rPr>
          <w:rFonts w:ascii="Arial" w:hAnsi="Arial" w:cs="Arial"/>
          <w:b/>
          <w:bCs/>
          <w:sz w:val="22"/>
          <w:szCs w:val="22"/>
          <w:lang w:val="fr-FR"/>
        </w:rPr>
        <w:tab/>
        <w:t>Ivy Guo</w:t>
      </w:r>
    </w:p>
    <w:p w14:paraId="4BD5DDF1" w14:textId="77777777" w:rsidR="00C91574" w:rsidRDefault="00000000">
      <w:pPr>
        <w:spacing w:after="60"/>
        <w:ind w:left="1985" w:hanging="1985"/>
        <w:rPr>
          <w:rFonts w:ascii="Arial" w:hAnsi="Arial" w:cs="Arial"/>
          <w:b/>
          <w:bCs/>
          <w:sz w:val="22"/>
          <w:szCs w:val="22"/>
          <w:lang w:val="fr-FR"/>
        </w:rPr>
      </w:pPr>
      <w:r>
        <w:rPr>
          <w:rFonts w:ascii="Arial" w:hAnsi="Arial" w:cs="Arial"/>
          <w:b/>
          <w:bCs/>
          <w:sz w:val="22"/>
          <w:szCs w:val="22"/>
          <w:lang w:val="fr-FR"/>
        </w:rPr>
        <w:tab/>
        <w:t>ivy_guo@apple.com</w:t>
      </w:r>
    </w:p>
    <w:p w14:paraId="66B036DF" w14:textId="77777777" w:rsidR="00C91574" w:rsidRDefault="00000000">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1135FE6D" w14:textId="77777777" w:rsidR="00C91574" w:rsidRDefault="00C91574">
      <w:pPr>
        <w:spacing w:after="60"/>
        <w:ind w:left="1985" w:hanging="1985"/>
        <w:rPr>
          <w:rFonts w:ascii="Arial" w:hAnsi="Arial" w:cs="Arial"/>
          <w:b/>
        </w:rPr>
      </w:pPr>
    </w:p>
    <w:p w14:paraId="5F6E6746" w14:textId="77777777" w:rsidR="00C91574" w:rsidRDefault="00000000">
      <w:pPr>
        <w:spacing w:after="60"/>
        <w:ind w:left="1985" w:hanging="1985"/>
        <w:rPr>
          <w:rFonts w:ascii="Arial" w:hAnsi="Arial" w:cs="Arial"/>
          <w:b/>
        </w:rPr>
      </w:pPr>
      <w:r>
        <w:rPr>
          <w:rFonts w:ascii="Arial" w:hAnsi="Arial" w:cs="Arial"/>
          <w:b/>
        </w:rPr>
        <w:t>Attachments:</w:t>
      </w:r>
      <w:r>
        <w:rPr>
          <w:rFonts w:ascii="Arial" w:hAnsi="Arial" w:cs="Arial"/>
          <w:b/>
        </w:rPr>
        <w:tab/>
        <w:t>N/A</w:t>
      </w:r>
    </w:p>
    <w:p w14:paraId="297CD3CE" w14:textId="77777777" w:rsidR="00C91574" w:rsidRDefault="00000000">
      <w:pPr>
        <w:pStyle w:val="Heading1"/>
      </w:pPr>
      <w:r>
        <w:t>1</w:t>
      </w:r>
      <w:r>
        <w:tab/>
        <w:t>Overall description</w:t>
      </w:r>
    </w:p>
    <w:p w14:paraId="34D6447A" w14:textId="77777777" w:rsidR="00C91574" w:rsidRPr="002B6C62" w:rsidRDefault="00000000">
      <w:r w:rsidRPr="002B6C62">
        <w:t xml:space="preserve">SA3 thanks SA6 for the LS S6-243764, SA3 would like to provide below answers to SA6’s questions. </w:t>
      </w:r>
    </w:p>
    <w:p w14:paraId="1B0DD078" w14:textId="2FD2A173" w:rsidR="00C91574" w:rsidRPr="002B6C62" w:rsidRDefault="00000000">
      <w:pPr>
        <w:numPr>
          <w:ilvl w:val="0"/>
          <w:numId w:val="8"/>
        </w:numPr>
        <w:rPr>
          <w:lang w:eastAsia="zh-CN"/>
        </w:rPr>
      </w:pPr>
      <w:r w:rsidRPr="002B6C62">
        <w:rPr>
          <w:lang w:eastAsia="zh-CN"/>
        </w:rPr>
        <w:t xml:space="preserve">General: </w:t>
      </w:r>
      <w:r w:rsidRPr="002B6C62">
        <w:t>There several concepts being discussed in SA6 including “user consent”, “resource owner consent”, “resource owner authorization”, SA6 would like to ask SA3 whether they consider them to be equivalent concepts?</w:t>
      </w:r>
    </w:p>
    <w:p w14:paraId="7C033E64" w14:textId="5AA2D2D5" w:rsidR="00C91574" w:rsidRPr="002B6C62" w:rsidRDefault="00000000">
      <w:r w:rsidRPr="002B6C62">
        <w:t>SA3 answer: Those are not equ</w:t>
      </w:r>
      <w:r w:rsidR="002B6C62" w:rsidRPr="002B6C62">
        <w:t>i</w:t>
      </w:r>
      <w:r w:rsidRPr="002B6C62">
        <w:t xml:space="preserve">valent concepts. </w:t>
      </w:r>
    </w:p>
    <w:p w14:paraId="237D8860" w14:textId="77777777" w:rsidR="00C91574" w:rsidRPr="002B6C62" w:rsidRDefault="00000000">
      <w:r w:rsidRPr="002B6C62">
        <w:t xml:space="preserve">In TS 33.501, Annex V, “user consent” is described as below: </w:t>
      </w:r>
    </w:p>
    <w:p w14:paraId="21E5A311" w14:textId="77777777" w:rsidR="00C91574" w:rsidRPr="002B6C62" w:rsidRDefault="00000000">
      <w:r w:rsidRPr="002B6C62">
        <w:rPr>
          <w:lang w:eastAsia="zh-CN"/>
        </w:rPr>
        <w:t xml:space="preserve">“It is assumed that the user consent is obtained from the end-users. </w:t>
      </w:r>
      <w:r w:rsidRPr="002B6C62">
        <w:t>The end-user(s) is the subscriber itself or authorize the subscriber to provide consent on behalf of the end-users. Alternatively, the end-users are authorized by the subscriber to provide the consent. That means user consent is always tied to the subscription information. “</w:t>
      </w:r>
    </w:p>
    <w:p w14:paraId="01AD9500" w14:textId="57751811" w:rsidR="00C91574" w:rsidRPr="002B6C62" w:rsidRDefault="00000000">
      <w:r w:rsidRPr="002B6C62">
        <w:t>“</w:t>
      </w:r>
      <w:proofErr w:type="gramStart"/>
      <w:r w:rsidRPr="002B6C62">
        <w:t>resource</w:t>
      </w:r>
      <w:proofErr w:type="gramEnd"/>
      <w:r w:rsidRPr="002B6C62">
        <w:t xml:space="preserve"> owner consent” is not completely equal with “user consent”, in TS 33.122, it is defined that “The resource owner can be the user of the UE or the owner of the subscription depending on the use case and regulations.”</w:t>
      </w:r>
    </w:p>
    <w:p w14:paraId="7B39E1F6" w14:textId="77777777" w:rsidR="00C91574" w:rsidRPr="002B6C62" w:rsidRDefault="00000000">
      <w:pPr>
        <w:rPr>
          <w:lang w:eastAsia="zh-CN"/>
        </w:rPr>
      </w:pPr>
      <w:r w:rsidRPr="002B6C62">
        <w:t>“</w:t>
      </w:r>
      <w:proofErr w:type="gramStart"/>
      <w:r w:rsidRPr="002B6C62">
        <w:t>resource</w:t>
      </w:r>
      <w:proofErr w:type="gramEnd"/>
      <w:r w:rsidRPr="002B6C62">
        <w:t xml:space="preserve"> owner authorization”</w:t>
      </w:r>
      <w:r w:rsidRPr="002B6C62">
        <w:rPr>
          <w:lang w:eastAsia="zh-CN"/>
        </w:rPr>
        <w:t xml:space="preserve"> is not necessarily related with consent, but a procedure to make the resource owner allow the API invoker to access to the resource, with or without consent granted from the owner. </w:t>
      </w:r>
    </w:p>
    <w:p w14:paraId="769E86B6" w14:textId="77777777" w:rsidR="00C91574" w:rsidRPr="002B6C62" w:rsidRDefault="00000000">
      <w:pPr>
        <w:numPr>
          <w:ilvl w:val="0"/>
          <w:numId w:val="8"/>
        </w:numPr>
        <w:rPr>
          <w:lang w:eastAsia="zh-CN"/>
        </w:rPr>
      </w:pPr>
      <w:r w:rsidRPr="002B6C62">
        <w:rPr>
          <w:lang w:eastAsia="zh-CN"/>
        </w:rPr>
        <w:t xml:space="preserve">Key Issue #1: Whether SA3 </w:t>
      </w:r>
      <w:r w:rsidRPr="002B6C62">
        <w:t>would consider supporting</w:t>
      </w:r>
      <w:r w:rsidRPr="002B6C62">
        <w:rPr>
          <w:lang w:eastAsia="zh-CN"/>
        </w:rPr>
        <w:t xml:space="preserve"> enhancements to assist an AEF in obtaining the purpose of data processing before data processing commences in Rel-19? </w:t>
      </w:r>
    </w:p>
    <w:p w14:paraId="3AA2FDE9" w14:textId="139849BD" w:rsidR="00C91574" w:rsidRPr="002B6C62" w:rsidRDefault="00000000">
      <w:pPr>
        <w:rPr>
          <w:lang w:eastAsia="zh-CN"/>
        </w:rPr>
      </w:pPr>
      <w:r w:rsidRPr="002B6C62">
        <w:t xml:space="preserve">SA3 answer: Until now there is no key issue related with </w:t>
      </w:r>
      <w:r w:rsidR="002B6C62" w:rsidRPr="002B6C62">
        <w:rPr>
          <w:lang w:eastAsia="zh-CN"/>
        </w:rPr>
        <w:t>an AEF in obtaining the purpose of data processing before data processing</w:t>
      </w:r>
      <w:r w:rsidR="006B0B3D">
        <w:rPr>
          <w:lang w:eastAsia="zh-CN"/>
        </w:rPr>
        <w:t xml:space="preserve"> </w:t>
      </w:r>
      <w:r w:rsidR="006B0B3D">
        <w:rPr>
          <w:lang w:val="en-US" w:eastAsia="zh-CN"/>
        </w:rPr>
        <w:t>commences</w:t>
      </w:r>
      <w:r w:rsidRPr="002B6C62">
        <w:t xml:space="preserve">. SA3 will keep SA6 informed when there is any related progress. </w:t>
      </w:r>
    </w:p>
    <w:p w14:paraId="19F3AEFC" w14:textId="77777777" w:rsidR="00C91574" w:rsidRPr="002B6C62" w:rsidRDefault="00000000">
      <w:pPr>
        <w:numPr>
          <w:ilvl w:val="0"/>
          <w:numId w:val="8"/>
        </w:numPr>
        <w:rPr>
          <w:lang w:eastAsia="zh-CN"/>
        </w:rPr>
      </w:pPr>
      <w:r w:rsidRPr="002B6C62">
        <w:rPr>
          <w:lang w:eastAsia="zh-CN"/>
        </w:rPr>
        <w:t xml:space="preserve">Key Issue #2: Whether SA3 </w:t>
      </w:r>
      <w:r w:rsidRPr="002B6C62">
        <w:t xml:space="preserve">would consider </w:t>
      </w:r>
      <w:r w:rsidRPr="002B6C62">
        <w:rPr>
          <w:lang w:eastAsia="zh-CN"/>
        </w:rPr>
        <w:t>providing the security aspects related to address Single sign-on (SSO) in Rel-19?</w:t>
      </w:r>
    </w:p>
    <w:p w14:paraId="348CBD22" w14:textId="73DB2171" w:rsidR="00C91574" w:rsidRPr="002B6C62" w:rsidRDefault="00000000">
      <w:pPr>
        <w:rPr>
          <w:lang w:eastAsia="zh-CN"/>
        </w:rPr>
      </w:pPr>
      <w:r w:rsidRPr="002B6C62">
        <w:t xml:space="preserve">SA3 answer: Until now there is no key issue related </w:t>
      </w:r>
      <w:r w:rsidR="002B6C62" w:rsidRPr="002B6C62">
        <w:rPr>
          <w:lang w:eastAsia="zh-CN"/>
        </w:rPr>
        <w:t>to address Single sign-on (SSO)</w:t>
      </w:r>
      <w:r w:rsidRPr="002B6C62">
        <w:t xml:space="preserve">. SA3 will keep SA6 informed when there is any related progress. </w:t>
      </w:r>
    </w:p>
    <w:p w14:paraId="1640950D" w14:textId="77777777" w:rsidR="00C91574" w:rsidRPr="002B6C62" w:rsidRDefault="00000000">
      <w:pPr>
        <w:numPr>
          <w:ilvl w:val="0"/>
          <w:numId w:val="8"/>
        </w:numPr>
        <w:rPr>
          <w:lang w:eastAsia="zh-CN"/>
        </w:rPr>
      </w:pPr>
      <w:r w:rsidRPr="002B6C62">
        <w:rPr>
          <w:lang w:eastAsia="zh-CN"/>
        </w:rPr>
        <w:t>Key Issue #4:</w:t>
      </w:r>
      <w:r w:rsidRPr="002B6C62">
        <w:rPr>
          <w:rFonts w:eastAsia="Times New Roman"/>
          <w:color w:val="000000"/>
        </w:rPr>
        <w:t xml:space="preserve"> Whether SA3 </w:t>
      </w:r>
      <w:r w:rsidRPr="002B6C62">
        <w:t xml:space="preserve">would </w:t>
      </w:r>
      <w:r w:rsidRPr="002B6C62">
        <w:rPr>
          <w:rFonts w:eastAsia="Times New Roman"/>
          <w:color w:val="000000"/>
        </w:rPr>
        <w:t xml:space="preserve">consider addressing CAPIF interconnection security aspects for </w:t>
      </w:r>
      <w:r w:rsidRPr="002B6C62">
        <w:rPr>
          <w:lang w:eastAsia="zh-CN"/>
        </w:rPr>
        <w:t>AEF service API(s) exposed via CAPIF-6/6e</w:t>
      </w:r>
      <w:r w:rsidRPr="002B6C62">
        <w:rPr>
          <w:rFonts w:eastAsia="Times New Roman"/>
          <w:color w:val="000000"/>
        </w:rPr>
        <w:t xml:space="preserve"> in Rel-19?</w:t>
      </w:r>
    </w:p>
    <w:p w14:paraId="46A2C314" w14:textId="77777777" w:rsidR="00C91574" w:rsidRPr="002B6C62" w:rsidRDefault="00000000">
      <w:pPr>
        <w:rPr>
          <w:lang w:eastAsia="zh-CN"/>
        </w:rPr>
      </w:pPr>
      <w:r w:rsidRPr="002B6C62">
        <w:t xml:space="preserve">SA3 answer: Until now there is no key issue related with </w:t>
      </w:r>
      <w:r w:rsidRPr="002B6C62">
        <w:rPr>
          <w:lang w:eastAsia="zh-CN"/>
        </w:rPr>
        <w:t>CAPIF interconnection</w:t>
      </w:r>
      <w:r w:rsidRPr="002B6C62">
        <w:t xml:space="preserve">. SA3 will keep SA6 informed when there is any related progress. </w:t>
      </w:r>
    </w:p>
    <w:p w14:paraId="6D22A84F" w14:textId="77777777" w:rsidR="00C91574" w:rsidRPr="002B6C62" w:rsidRDefault="00000000">
      <w:pPr>
        <w:numPr>
          <w:ilvl w:val="0"/>
          <w:numId w:val="8"/>
        </w:numPr>
        <w:rPr>
          <w:lang w:eastAsia="zh-CN"/>
        </w:rPr>
      </w:pPr>
      <w:r w:rsidRPr="002B6C62">
        <w:rPr>
          <w:lang w:eastAsia="zh-CN"/>
        </w:rPr>
        <w:t xml:space="preserve">Key Issue #6: Whether SA3 </w:t>
      </w:r>
      <w:r w:rsidRPr="002B6C62">
        <w:t xml:space="preserve">would consider </w:t>
      </w:r>
      <w:r w:rsidRPr="002B6C62">
        <w:rPr>
          <w:lang w:eastAsia="zh-CN"/>
        </w:rPr>
        <w:t xml:space="preserve">lifting the restriction that a </w:t>
      </w:r>
      <w:r w:rsidRPr="002B6C62">
        <w:rPr>
          <w:rFonts w:eastAsia="Times New Roman"/>
          <w:color w:val="000000"/>
        </w:rPr>
        <w:t>UE-deployed API invoker can only access resources owned by the user of that UE.</w:t>
      </w:r>
    </w:p>
    <w:p w14:paraId="659FDAEE" w14:textId="77777777" w:rsidR="00C91574" w:rsidRPr="002B6C62" w:rsidRDefault="00000000">
      <w:pPr>
        <w:rPr>
          <w:highlight w:val="yellow"/>
          <w:lang w:eastAsia="zh-CN"/>
        </w:rPr>
      </w:pPr>
      <w:r w:rsidRPr="002B6C62">
        <w:lastRenderedPageBreak/>
        <w:t xml:space="preserve">SA3 answer: SA3 had agreed on the key issue on API invoker on one UE accessing resources owned by another UE in August. SA3 will keep SA6 updated when there is progress. </w:t>
      </w:r>
    </w:p>
    <w:p w14:paraId="23D78F8C" w14:textId="77777777" w:rsidR="002B6C62" w:rsidRPr="002B6C62" w:rsidRDefault="002B6C62" w:rsidP="002B6C62">
      <w:pPr>
        <w:numPr>
          <w:ilvl w:val="0"/>
          <w:numId w:val="8"/>
        </w:numPr>
      </w:pPr>
      <w:r w:rsidRPr="002B6C62">
        <w:t>Solution #1: Whether SA3 would consider supporting the BFF pattern in Rel-19?</w:t>
      </w:r>
    </w:p>
    <w:p w14:paraId="24B02F0B" w14:textId="6B800728" w:rsidR="00C91574" w:rsidRDefault="00000000">
      <w:r w:rsidRPr="002B6C62">
        <w:t xml:space="preserve">SA3 answer: Until now there is no key issue related with BFF pattern. </w:t>
      </w:r>
      <w:r w:rsidR="00FA2217">
        <w:t xml:space="preserve">However, </w:t>
      </w:r>
      <w:r w:rsidR="00B8662A">
        <w:t>security aspects related to the BBF patten to enhance the security for public clients, as highlighted in solution #1, could be considered within the scope of the ongoing SA3 study on the s</w:t>
      </w:r>
      <w:r w:rsidR="00B8662A" w:rsidRPr="00B8662A">
        <w:t>ecurity aspects of CAPIF_Ph3</w:t>
      </w:r>
      <w:r w:rsidR="00B8662A">
        <w:t xml:space="preserve">. </w:t>
      </w:r>
      <w:r w:rsidRPr="002B6C62">
        <w:t xml:space="preserve">SA3 will keep SA6 informed when there is any related progress. </w:t>
      </w:r>
    </w:p>
    <w:p w14:paraId="1609735E" w14:textId="77777777" w:rsidR="00C91574" w:rsidRPr="002B6C62" w:rsidRDefault="00000000">
      <w:pPr>
        <w:numPr>
          <w:ilvl w:val="0"/>
          <w:numId w:val="8"/>
        </w:numPr>
        <w:rPr>
          <w:lang w:eastAsia="zh-CN"/>
        </w:rPr>
      </w:pPr>
      <w:r w:rsidRPr="002B6C62">
        <w:rPr>
          <w:lang w:eastAsia="zh-CN"/>
        </w:rPr>
        <w:t>Solution #2: Whether SA3 would consider supporting a security mechanism to enforce user consent checking at an AEF in Rel-19?</w:t>
      </w:r>
    </w:p>
    <w:p w14:paraId="039BA3BC" w14:textId="39C002C0" w:rsidR="00C91574" w:rsidRDefault="00000000">
      <w:pPr>
        <w:rPr>
          <w:lang w:eastAsia="zh-CN"/>
        </w:rPr>
      </w:pPr>
      <w:r w:rsidRPr="002B6C62">
        <w:t xml:space="preserve">SA3 answer: </w:t>
      </w:r>
      <w:r w:rsidR="00B8662A">
        <w:t>SA3 interpret</w:t>
      </w:r>
      <w:r w:rsidR="007B62D2">
        <w:t>s</w:t>
      </w:r>
      <w:r w:rsidR="00B8662A">
        <w:t xml:space="preserve"> solution </w:t>
      </w:r>
      <w:r w:rsidR="007B62D2">
        <w:t xml:space="preserve">#2 </w:t>
      </w:r>
      <w:r w:rsidR="00B8662A">
        <w:t xml:space="preserve">to relate to </w:t>
      </w:r>
      <w:r w:rsidR="007B62D2">
        <w:t xml:space="preserve">a policy at the AEF for enforcing resource owner authorization checking at </w:t>
      </w:r>
      <w:r w:rsidR="00C232D4">
        <w:t>this</w:t>
      </w:r>
      <w:r w:rsidR="007B62D2">
        <w:t xml:space="preserve"> AEF. The current mechanism </w:t>
      </w:r>
      <w:r w:rsidR="007B62D2" w:rsidRPr="007B62D2">
        <w:t>in RNAA</w:t>
      </w:r>
      <w:r w:rsidR="007B62D2">
        <w:t xml:space="preserve"> is for the </w:t>
      </w:r>
      <w:r w:rsidR="007B62D2" w:rsidRPr="007B62D2">
        <w:t xml:space="preserve">resource server </w:t>
      </w:r>
      <w:r w:rsidR="007B62D2">
        <w:t>to</w:t>
      </w:r>
      <w:r w:rsidR="007B62D2" w:rsidRPr="007B62D2">
        <w:t xml:space="preserve"> check appropriate resource owner authorization</w:t>
      </w:r>
      <w:r w:rsidR="007B62D2">
        <w:t>, but a policy</w:t>
      </w:r>
      <w:r w:rsidR="00E02C76">
        <w:t>-</w:t>
      </w:r>
      <w:r w:rsidR="007B62D2">
        <w:t xml:space="preserve">based approach has not yet been defined. </w:t>
      </w:r>
      <w:r w:rsidR="00904D0B">
        <w:t>SA3 has an ongoing R19 study on the security aspects of CAPIF_Ph3, in which the resource owner consent management is covered</w:t>
      </w:r>
      <w:r w:rsidR="0035075A">
        <w:t xml:space="preserve"> in the scope</w:t>
      </w:r>
      <w:r w:rsidR="00904D0B">
        <w:t xml:space="preserve">. </w:t>
      </w:r>
      <w:r w:rsidRPr="002B6C62">
        <w:t xml:space="preserve">SA3 will keep SA6 informed when </w:t>
      </w:r>
      <w:r w:rsidR="007B62D2">
        <w:t xml:space="preserve">there is any </w:t>
      </w:r>
      <w:r w:rsidRPr="002B6C62">
        <w:t>related progress</w:t>
      </w:r>
      <w:r w:rsidRPr="002B6C62">
        <w:rPr>
          <w:lang w:eastAsia="zh-CN"/>
        </w:rPr>
        <w:t>.</w:t>
      </w:r>
    </w:p>
    <w:p w14:paraId="04E51AD3" w14:textId="77777777" w:rsidR="00C91574" w:rsidRDefault="00000000">
      <w:pPr>
        <w:pStyle w:val="Heading1"/>
      </w:pPr>
      <w:r>
        <w:t>2</w:t>
      </w:r>
      <w:r>
        <w:tab/>
        <w:t>Actions</w:t>
      </w:r>
    </w:p>
    <w:p w14:paraId="6442B49E" w14:textId="77777777" w:rsidR="00C91574" w:rsidRDefault="00000000">
      <w:pPr>
        <w:spacing w:after="120"/>
        <w:ind w:left="1985" w:hanging="1985"/>
        <w:rPr>
          <w:rFonts w:ascii="Arial" w:hAnsi="Arial" w:cs="Arial"/>
          <w:b/>
        </w:rPr>
      </w:pPr>
      <w:r>
        <w:rPr>
          <w:rFonts w:ascii="Arial" w:hAnsi="Arial" w:cs="Arial"/>
          <w:b/>
        </w:rPr>
        <w:t>To SA WG6:</w:t>
      </w:r>
    </w:p>
    <w:p w14:paraId="6E17F26E" w14:textId="77777777" w:rsidR="00C91574" w:rsidRDefault="00000000">
      <w:pPr>
        <w:spacing w:after="120"/>
        <w:ind w:left="993" w:hanging="993"/>
        <w:rPr>
          <w:rFonts w:ascii="Arial" w:hAnsi="Arial" w:cs="Arial"/>
          <w:lang w:val="en-US"/>
        </w:rPr>
      </w:pPr>
      <w:r>
        <w:rPr>
          <w:rFonts w:ascii="Arial" w:hAnsi="Arial" w:cs="Arial"/>
          <w:b/>
          <w:lang w:val="en-US"/>
        </w:rPr>
        <w:t xml:space="preserve">ACTION: </w:t>
      </w:r>
      <w:r>
        <w:rPr>
          <w:rFonts w:ascii="Arial" w:hAnsi="Arial" w:cs="Arial"/>
          <w:b/>
          <w:color w:val="0070C0"/>
          <w:lang w:val="en-US"/>
        </w:rPr>
        <w:tab/>
      </w:r>
      <w:r>
        <w:rPr>
          <w:rFonts w:ascii="Arial" w:hAnsi="Arial" w:cs="Arial"/>
          <w:color w:val="000000" w:themeColor="text1"/>
          <w:lang w:val="en-US"/>
        </w:rPr>
        <w:t>SA3 kindly asks 3GPP SA6 to take the above information into consideration</w:t>
      </w:r>
    </w:p>
    <w:p w14:paraId="27BC486B" w14:textId="77777777" w:rsidR="00C91574" w:rsidRDefault="00000000">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7D32FE45" w14:textId="77777777" w:rsidR="00C91574" w:rsidRDefault="00000000">
      <w:pPr>
        <w:rPr>
          <w:lang w:val="nb-NO"/>
        </w:rPr>
      </w:pPr>
      <w:r>
        <w:rPr>
          <w:lang w:val="nb-NO"/>
        </w:rPr>
        <w:t>SA3#119                                                                11-15 November 2024                                                      Orlando, US</w:t>
      </w:r>
    </w:p>
    <w:p w14:paraId="28518F42" w14:textId="77777777" w:rsidR="00C91574" w:rsidRDefault="00000000">
      <w:pPr>
        <w:rPr>
          <w:lang w:val="en-US"/>
        </w:rPr>
      </w:pPr>
      <w:r>
        <w:rPr>
          <w:lang w:val="en-US"/>
        </w:rPr>
        <w:t>SA3#120                                                                 17-21 February 2025                                                    Athens, Greece</w:t>
      </w:r>
    </w:p>
    <w:p w14:paraId="5BF1A9EC" w14:textId="77777777" w:rsidR="00C91574" w:rsidRDefault="00C91574">
      <w:pPr>
        <w:rPr>
          <w:lang w:val="nb-NO"/>
        </w:rPr>
      </w:pPr>
    </w:p>
    <w:p w14:paraId="61109F7E" w14:textId="77777777" w:rsidR="00C91574" w:rsidRDefault="00C91574">
      <w:pPr>
        <w:rPr>
          <w:lang w:val="nb-NO"/>
        </w:rPr>
      </w:pPr>
    </w:p>
    <w:p w14:paraId="55C3A008" w14:textId="77777777" w:rsidR="00C91574" w:rsidRDefault="00C91574">
      <w:pPr>
        <w:rPr>
          <w:lang w:val="nb-NO"/>
        </w:rPr>
      </w:pPr>
    </w:p>
    <w:p w14:paraId="4CDF2507" w14:textId="77777777" w:rsidR="00C91574" w:rsidRDefault="00C91574">
      <w:pPr>
        <w:rPr>
          <w:lang w:val="nb-NO"/>
        </w:rPr>
      </w:pPr>
    </w:p>
    <w:p w14:paraId="279C5A62" w14:textId="77777777" w:rsidR="00C91574" w:rsidRDefault="00C91574">
      <w:pPr>
        <w:rPr>
          <w:lang w:val="nb-NO"/>
        </w:rPr>
      </w:pPr>
    </w:p>
    <w:sectPr w:rsidR="00C9157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016D5" w14:textId="77777777" w:rsidR="0062735C" w:rsidRDefault="0062735C">
      <w:pPr>
        <w:spacing w:after="0"/>
      </w:pPr>
      <w:r>
        <w:separator/>
      </w:r>
    </w:p>
  </w:endnote>
  <w:endnote w:type="continuationSeparator" w:id="0">
    <w:p w14:paraId="62D86A5B" w14:textId="77777777" w:rsidR="0062735C" w:rsidRDefault="006273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35EE7" w14:textId="77777777" w:rsidR="0062735C" w:rsidRDefault="0062735C">
      <w:pPr>
        <w:spacing w:after="0"/>
      </w:pPr>
      <w:r>
        <w:separator/>
      </w:r>
    </w:p>
  </w:footnote>
  <w:footnote w:type="continuationSeparator" w:id="0">
    <w:p w14:paraId="6B8550C5" w14:textId="77777777" w:rsidR="0062735C" w:rsidRDefault="006273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DBE1EEC"/>
    <w:multiLevelType w:val="singleLevel"/>
    <w:tmpl w:val="7DBE1EEC"/>
    <w:lvl w:ilvl="0">
      <w:start w:val="1"/>
      <w:numFmt w:val="decimal"/>
      <w:suff w:val="space"/>
      <w:lvlText w:val="%1."/>
      <w:lvlJc w:val="left"/>
    </w:lvl>
  </w:abstractNum>
  <w:num w:numId="1" w16cid:durableId="1579746788">
    <w:abstractNumId w:val="2"/>
  </w:num>
  <w:num w:numId="2" w16cid:durableId="519204781">
    <w:abstractNumId w:val="1"/>
  </w:num>
  <w:num w:numId="3" w16cid:durableId="416437332">
    <w:abstractNumId w:val="0"/>
  </w:num>
  <w:num w:numId="4" w16cid:durableId="1792363072">
    <w:abstractNumId w:val="6"/>
  </w:num>
  <w:num w:numId="5" w16cid:durableId="817379297">
    <w:abstractNumId w:val="4"/>
  </w:num>
  <w:num w:numId="6" w16cid:durableId="1766074869">
    <w:abstractNumId w:val="5"/>
  </w:num>
  <w:num w:numId="7" w16cid:durableId="1118721905">
    <w:abstractNumId w:val="3"/>
  </w:num>
  <w:num w:numId="8" w16cid:durableId="3941618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proofState w:spelling="clean" w:grammar="clean"/>
  <w:attachedTemplate r:id="rId1"/>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 w:name="commondata" w:val="eyJoZGlkIjoiZWY2ZjYwZDdhODZkZmU4NDg1MjkwMjk5MmViMDU5MjUifQ=="/>
  </w:docVars>
  <w:rsids>
    <w:rsidRoot w:val="004E3939"/>
    <w:rsid w:val="BFDD8D3D"/>
    <w:rsid w:val="FEDB057B"/>
    <w:rsid w:val="FFE4FF19"/>
    <w:rsid w:val="FFED6EF2"/>
    <w:rsid w:val="00017F23"/>
    <w:rsid w:val="000276A8"/>
    <w:rsid w:val="00030A42"/>
    <w:rsid w:val="0006083C"/>
    <w:rsid w:val="000720DF"/>
    <w:rsid w:val="00074D3C"/>
    <w:rsid w:val="0007502F"/>
    <w:rsid w:val="00094CF7"/>
    <w:rsid w:val="0009651E"/>
    <w:rsid w:val="000B21DF"/>
    <w:rsid w:val="000B553C"/>
    <w:rsid w:val="000C05BC"/>
    <w:rsid w:val="000D6530"/>
    <w:rsid w:val="000E303C"/>
    <w:rsid w:val="000E6116"/>
    <w:rsid w:val="000F6242"/>
    <w:rsid w:val="00103FF1"/>
    <w:rsid w:val="001253DD"/>
    <w:rsid w:val="00126AB8"/>
    <w:rsid w:val="0013662C"/>
    <w:rsid w:val="00155AEF"/>
    <w:rsid w:val="00173D7B"/>
    <w:rsid w:val="00195051"/>
    <w:rsid w:val="00196B59"/>
    <w:rsid w:val="001A14F2"/>
    <w:rsid w:val="001B3A86"/>
    <w:rsid w:val="001B763F"/>
    <w:rsid w:val="001D1056"/>
    <w:rsid w:val="001D406A"/>
    <w:rsid w:val="001E14D8"/>
    <w:rsid w:val="001F2BF6"/>
    <w:rsid w:val="00202145"/>
    <w:rsid w:val="0021419B"/>
    <w:rsid w:val="00220060"/>
    <w:rsid w:val="00226381"/>
    <w:rsid w:val="00232127"/>
    <w:rsid w:val="00243FBC"/>
    <w:rsid w:val="002473B2"/>
    <w:rsid w:val="0027050B"/>
    <w:rsid w:val="00276BB2"/>
    <w:rsid w:val="00280A30"/>
    <w:rsid w:val="002869FE"/>
    <w:rsid w:val="00290EE7"/>
    <w:rsid w:val="002B6C62"/>
    <w:rsid w:val="002D4054"/>
    <w:rsid w:val="002E01C1"/>
    <w:rsid w:val="002F1940"/>
    <w:rsid w:val="002F52DF"/>
    <w:rsid w:val="00321B3C"/>
    <w:rsid w:val="00322204"/>
    <w:rsid w:val="003330D7"/>
    <w:rsid w:val="0035075A"/>
    <w:rsid w:val="00355BCC"/>
    <w:rsid w:val="003629AD"/>
    <w:rsid w:val="00364534"/>
    <w:rsid w:val="00375B78"/>
    <w:rsid w:val="00383545"/>
    <w:rsid w:val="003C06D2"/>
    <w:rsid w:val="003C200C"/>
    <w:rsid w:val="003D7413"/>
    <w:rsid w:val="003F5E20"/>
    <w:rsid w:val="004002D9"/>
    <w:rsid w:val="004074D2"/>
    <w:rsid w:val="00433500"/>
    <w:rsid w:val="00433F71"/>
    <w:rsid w:val="0043559E"/>
    <w:rsid w:val="0043626A"/>
    <w:rsid w:val="00440D43"/>
    <w:rsid w:val="00441B3A"/>
    <w:rsid w:val="00454AA3"/>
    <w:rsid w:val="00470DF6"/>
    <w:rsid w:val="004804FB"/>
    <w:rsid w:val="00490D10"/>
    <w:rsid w:val="00492500"/>
    <w:rsid w:val="004942F5"/>
    <w:rsid w:val="004E3939"/>
    <w:rsid w:val="004F08B6"/>
    <w:rsid w:val="0050543F"/>
    <w:rsid w:val="005057E9"/>
    <w:rsid w:val="00506CF8"/>
    <w:rsid w:val="00526070"/>
    <w:rsid w:val="00526DDD"/>
    <w:rsid w:val="0053158E"/>
    <w:rsid w:val="00547A78"/>
    <w:rsid w:val="0055388B"/>
    <w:rsid w:val="0056758C"/>
    <w:rsid w:val="00570A58"/>
    <w:rsid w:val="00583F1E"/>
    <w:rsid w:val="005B6433"/>
    <w:rsid w:val="005C3918"/>
    <w:rsid w:val="005E2135"/>
    <w:rsid w:val="006052AD"/>
    <w:rsid w:val="0062735C"/>
    <w:rsid w:val="00695FA8"/>
    <w:rsid w:val="006B0B3D"/>
    <w:rsid w:val="006B4356"/>
    <w:rsid w:val="006C7BEC"/>
    <w:rsid w:val="006E2C1A"/>
    <w:rsid w:val="007078C9"/>
    <w:rsid w:val="00714363"/>
    <w:rsid w:val="0073766B"/>
    <w:rsid w:val="007B62D2"/>
    <w:rsid w:val="007D51FF"/>
    <w:rsid w:val="007D7295"/>
    <w:rsid w:val="007E266D"/>
    <w:rsid w:val="007F4F92"/>
    <w:rsid w:val="008758B0"/>
    <w:rsid w:val="008B10EB"/>
    <w:rsid w:val="008C7696"/>
    <w:rsid w:val="008D3FDF"/>
    <w:rsid w:val="008D772F"/>
    <w:rsid w:val="008E3866"/>
    <w:rsid w:val="008F52B7"/>
    <w:rsid w:val="00904D0B"/>
    <w:rsid w:val="00906A05"/>
    <w:rsid w:val="00914CD1"/>
    <w:rsid w:val="009603F6"/>
    <w:rsid w:val="009623FA"/>
    <w:rsid w:val="0098361A"/>
    <w:rsid w:val="00985856"/>
    <w:rsid w:val="009963AC"/>
    <w:rsid w:val="0099764C"/>
    <w:rsid w:val="009A23DD"/>
    <w:rsid w:val="009C01E1"/>
    <w:rsid w:val="009D2900"/>
    <w:rsid w:val="00A24D6F"/>
    <w:rsid w:val="00A455B0"/>
    <w:rsid w:val="00A70448"/>
    <w:rsid w:val="00AA4FF3"/>
    <w:rsid w:val="00AC0EDC"/>
    <w:rsid w:val="00AE1B3E"/>
    <w:rsid w:val="00AE2CEA"/>
    <w:rsid w:val="00AF0B54"/>
    <w:rsid w:val="00B0478E"/>
    <w:rsid w:val="00B304E8"/>
    <w:rsid w:val="00B34496"/>
    <w:rsid w:val="00B35644"/>
    <w:rsid w:val="00B3633F"/>
    <w:rsid w:val="00B425B9"/>
    <w:rsid w:val="00B66232"/>
    <w:rsid w:val="00B8662A"/>
    <w:rsid w:val="00B97703"/>
    <w:rsid w:val="00BA3D66"/>
    <w:rsid w:val="00C04BFC"/>
    <w:rsid w:val="00C12F31"/>
    <w:rsid w:val="00C1352B"/>
    <w:rsid w:val="00C17229"/>
    <w:rsid w:val="00C232D4"/>
    <w:rsid w:val="00C2457B"/>
    <w:rsid w:val="00C24DDF"/>
    <w:rsid w:val="00C61D86"/>
    <w:rsid w:val="00C91574"/>
    <w:rsid w:val="00C93993"/>
    <w:rsid w:val="00C94CBA"/>
    <w:rsid w:val="00CA4C76"/>
    <w:rsid w:val="00CB1FD7"/>
    <w:rsid w:val="00CB2B16"/>
    <w:rsid w:val="00CB2DF9"/>
    <w:rsid w:val="00CC00CA"/>
    <w:rsid w:val="00CD69DA"/>
    <w:rsid w:val="00CD6FB2"/>
    <w:rsid w:val="00CE55D8"/>
    <w:rsid w:val="00CF5CF3"/>
    <w:rsid w:val="00CF6087"/>
    <w:rsid w:val="00D14BB6"/>
    <w:rsid w:val="00D15D8F"/>
    <w:rsid w:val="00D2351C"/>
    <w:rsid w:val="00D33624"/>
    <w:rsid w:val="00D423DD"/>
    <w:rsid w:val="00D507E3"/>
    <w:rsid w:val="00D50A6D"/>
    <w:rsid w:val="00D52765"/>
    <w:rsid w:val="00D71A4F"/>
    <w:rsid w:val="00D83E30"/>
    <w:rsid w:val="00DA5FD6"/>
    <w:rsid w:val="00DB7422"/>
    <w:rsid w:val="00DC54E2"/>
    <w:rsid w:val="00DE5122"/>
    <w:rsid w:val="00E02C76"/>
    <w:rsid w:val="00E2241D"/>
    <w:rsid w:val="00E34930"/>
    <w:rsid w:val="00E428D3"/>
    <w:rsid w:val="00E473C2"/>
    <w:rsid w:val="00EA3653"/>
    <w:rsid w:val="00EA5512"/>
    <w:rsid w:val="00F05853"/>
    <w:rsid w:val="00F25496"/>
    <w:rsid w:val="00F37EE5"/>
    <w:rsid w:val="00F43945"/>
    <w:rsid w:val="00F667CF"/>
    <w:rsid w:val="00F74B1F"/>
    <w:rsid w:val="00F803BE"/>
    <w:rsid w:val="00F80A68"/>
    <w:rsid w:val="00FA2217"/>
    <w:rsid w:val="00FB2E7B"/>
    <w:rsid w:val="00FB7515"/>
    <w:rsid w:val="00FD6AE8"/>
    <w:rsid w:val="17C5CB35"/>
    <w:rsid w:val="3F59785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3DB1B8"/>
  <w15:docId w15:val="{2FAF7ABB-455F-B548-8DAF-B86CCFF03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lockText">
    <w:name w:val="Block Text"/>
    <w:basedOn w:val="Normal"/>
    <w:uiPriority w:val="99"/>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rPr>
      <w:rFonts w:ascii="Arial" w:hAnsi="Arial" w:cs="Arial"/>
      <w:color w:val="FF0000"/>
    </w:rPr>
  </w:style>
  <w:style w:type="paragraph" w:styleId="BodyText2">
    <w:name w:val="Body Text 2"/>
    <w:basedOn w:val="Normal"/>
    <w:link w:val="BodyText2Char"/>
    <w:uiPriority w:val="99"/>
    <w:semiHidden/>
    <w:unhideWhenUsed/>
    <w:pPr>
      <w:spacing w:after="120" w:line="480" w:lineRule="auto"/>
    </w:pPr>
  </w:style>
  <w:style w:type="paragraph" w:styleId="BodyText3">
    <w:name w:val="Body Text 3"/>
    <w:basedOn w:val="Normal"/>
    <w:link w:val="BodyText3Char"/>
    <w:uiPriority w:val="99"/>
    <w:semiHidden/>
    <w:unhideWhenUsed/>
    <w:pPr>
      <w:spacing w:after="120"/>
    </w:pPr>
    <w:rPr>
      <w:sz w:val="16"/>
      <w:szCs w:val="16"/>
    </w:rPr>
  </w:style>
  <w:style w:type="paragraph" w:styleId="BodyTextFirstIndent">
    <w:name w:val="Body Text First Indent"/>
    <w:basedOn w:val="BodyText"/>
    <w:link w:val="BodyTextFirstIndentChar"/>
    <w:uiPriority w:val="99"/>
    <w:semiHidden/>
    <w:unhideWhenUsed/>
    <w:pPr>
      <w:ind w:firstLine="360"/>
    </w:pPr>
    <w:rPr>
      <w:rFonts w:ascii="Times New Roman" w:hAnsi="Times New Roman" w:cs="Times New Roman"/>
      <w:color w:val="auto"/>
    </w:rPr>
  </w:style>
  <w:style w:type="paragraph" w:styleId="BodyTextIndent">
    <w:name w:val="Body Text Indent"/>
    <w:basedOn w:val="Normal"/>
    <w:link w:val="BodyTextIndentChar"/>
    <w:uiPriority w:val="99"/>
    <w:semiHidden/>
    <w:unhideWhenUsed/>
    <w:pPr>
      <w:spacing w:after="120"/>
      <w:ind w:left="283"/>
    </w:pPr>
  </w:style>
  <w:style w:type="paragraph" w:styleId="BodyTextFirstIndent2">
    <w:name w:val="Body Text First Indent 2"/>
    <w:basedOn w:val="BodyTextIndent"/>
    <w:link w:val="BodyTextFirstIndent2Char"/>
    <w:uiPriority w:val="99"/>
    <w:semiHidden/>
    <w:unhideWhenUsed/>
    <w:pPr>
      <w:spacing w:after="180"/>
      <w:ind w:left="360" w:firstLine="360"/>
    </w:pPr>
  </w:style>
  <w:style w:type="paragraph" w:styleId="BodyTextIndent2">
    <w:name w:val="Body Text Indent 2"/>
    <w:basedOn w:val="Normal"/>
    <w:link w:val="BodyTextIndent2Char"/>
    <w:uiPriority w:val="99"/>
    <w:semiHidden/>
    <w:unhideWhenUsed/>
    <w:pPr>
      <w:spacing w:after="120" w:line="480" w:lineRule="auto"/>
      <w:ind w:left="283"/>
    </w:pPr>
  </w:style>
  <w:style w:type="paragraph" w:styleId="BodyTextIndent3">
    <w:name w:val="Body Text Indent 3"/>
    <w:basedOn w:val="Normal"/>
    <w:link w:val="BodyTextIndent3Char"/>
    <w:uiPriority w:val="99"/>
    <w:semiHidden/>
    <w:unhideWhenUsed/>
    <w:pPr>
      <w:spacing w:after="120"/>
      <w:ind w:left="283"/>
    </w:pPr>
    <w:rPr>
      <w:sz w:val="16"/>
      <w:szCs w:val="16"/>
    </w:r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Closing">
    <w:name w:val="Closing"/>
    <w:basedOn w:val="Normal"/>
    <w:link w:val="ClosingChar"/>
    <w:uiPriority w:val="99"/>
    <w:semiHidden/>
    <w:unhideWhenUsed/>
    <w:pPr>
      <w:spacing w:after="0"/>
      <w:ind w:left="4252"/>
    </w:pPr>
  </w:style>
  <w:style w:type="character" w:styleId="CommentReference">
    <w:name w:val="annotation reference"/>
    <w:semiHidden/>
    <w:rPr>
      <w:sz w:val="16"/>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style>
  <w:style w:type="paragraph" w:styleId="DocumentMap">
    <w:name w:val="Document Map"/>
    <w:basedOn w:val="Normal"/>
    <w:link w:val="DocumentMapChar"/>
    <w:uiPriority w:val="99"/>
    <w:semiHidden/>
    <w:unhideWhenUsed/>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pPr>
      <w:spacing w:after="0"/>
    </w:pPr>
  </w:style>
  <w:style w:type="paragraph" w:styleId="EndnoteText">
    <w:name w:val="endnote text"/>
    <w:basedOn w:val="Normal"/>
    <w:link w:val="EndnoteTextChar"/>
    <w:uiPriority w:val="99"/>
    <w:semiHidden/>
    <w:unhideWhenUsed/>
    <w:pPr>
      <w:spacing w:after="0"/>
    </w:pPr>
  </w:style>
  <w:style w:type="paragraph" w:styleId="EnvelopeAddress">
    <w:name w:val="envelope address"/>
    <w:basedOn w:val="Normal"/>
    <w:uiPriority w:val="99"/>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pPr>
      <w:spacing w:after="0"/>
    </w:pPr>
    <w:rPr>
      <w:rFonts w:asciiTheme="majorHAnsi" w:eastAsiaTheme="majorEastAsia" w:hAnsiTheme="majorHAnsi" w:cstheme="majorBidi"/>
    </w:rPr>
  </w:style>
  <w:style w:type="paragraph" w:styleId="Footer">
    <w:name w:val="footer"/>
    <w:basedOn w:val="Header"/>
    <w:semiHidden/>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styleId="HTMLAddress">
    <w:name w:val="HTML Address"/>
    <w:basedOn w:val="Normal"/>
    <w:link w:val="HTMLAddressChar"/>
    <w:uiPriority w:val="99"/>
    <w:semiHidden/>
    <w:unhideWhenUsed/>
    <w:pPr>
      <w:spacing w:after="0"/>
    </w:pPr>
    <w:rPr>
      <w:i/>
      <w:iCs/>
    </w:rPr>
  </w:style>
  <w:style w:type="paragraph" w:styleId="HTMLPreformatted">
    <w:name w:val="HTML Preformatted"/>
    <w:basedOn w:val="Normal"/>
    <w:link w:val="HTMLPreformattedChar"/>
    <w:uiPriority w:val="99"/>
    <w:semiHidden/>
    <w:unhideWhenUsed/>
    <w:pPr>
      <w:spacing w:after="0"/>
    </w:pPr>
    <w:rPr>
      <w:rFonts w:ascii="Consolas" w:hAnsi="Consolas"/>
    </w:rPr>
  </w:style>
  <w:style w:type="character" w:styleId="Hyperlink">
    <w:name w:val="Hyperlink"/>
    <w:uiPriority w:val="99"/>
    <w:unhideWhenUsed/>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Index3">
    <w:name w:val="index 3"/>
    <w:basedOn w:val="Normal"/>
    <w:next w:val="Normal"/>
    <w:uiPriority w:val="99"/>
    <w:semiHidden/>
    <w:unhideWhenUsed/>
    <w:pPr>
      <w:spacing w:after="0"/>
      <w:ind w:left="600" w:hanging="200"/>
    </w:pPr>
  </w:style>
  <w:style w:type="paragraph" w:styleId="Index4">
    <w:name w:val="index 4"/>
    <w:basedOn w:val="Normal"/>
    <w:next w:val="Normal"/>
    <w:uiPriority w:val="99"/>
    <w:semiHidden/>
    <w:unhideWhenUsed/>
    <w:pPr>
      <w:spacing w:after="0"/>
      <w:ind w:left="800" w:hanging="200"/>
    </w:pPr>
  </w:style>
  <w:style w:type="paragraph" w:styleId="Index5">
    <w:name w:val="index 5"/>
    <w:basedOn w:val="Normal"/>
    <w:next w:val="Normal"/>
    <w:uiPriority w:val="99"/>
    <w:semiHidden/>
    <w:unhideWhenUsed/>
    <w:pPr>
      <w:spacing w:after="0"/>
      <w:ind w:left="1000" w:hanging="200"/>
    </w:pPr>
  </w:style>
  <w:style w:type="paragraph" w:styleId="Index6">
    <w:name w:val="index 6"/>
    <w:basedOn w:val="Normal"/>
    <w:next w:val="Normal"/>
    <w:uiPriority w:val="99"/>
    <w:semiHidden/>
    <w:unhideWhenUsed/>
    <w:pPr>
      <w:spacing w:after="0"/>
      <w:ind w:left="1200" w:hanging="200"/>
    </w:pPr>
  </w:style>
  <w:style w:type="paragraph" w:styleId="Index7">
    <w:name w:val="index 7"/>
    <w:basedOn w:val="Normal"/>
    <w:next w:val="Normal"/>
    <w:uiPriority w:val="99"/>
    <w:semiHidden/>
    <w:unhideWhenUsed/>
    <w:pPr>
      <w:spacing w:after="0"/>
      <w:ind w:left="1400" w:hanging="200"/>
    </w:pPr>
  </w:style>
  <w:style w:type="paragraph" w:styleId="Index8">
    <w:name w:val="index 8"/>
    <w:basedOn w:val="Normal"/>
    <w:next w:val="Normal"/>
    <w:uiPriority w:val="99"/>
    <w:semiHidden/>
    <w:unhideWhenUsed/>
    <w:pPr>
      <w:spacing w:after="0"/>
      <w:ind w:left="1600" w:hanging="200"/>
    </w:pPr>
  </w:style>
  <w:style w:type="paragraph" w:styleId="Index9">
    <w:name w:val="index 9"/>
    <w:basedOn w:val="Normal"/>
    <w:next w:val="Normal"/>
    <w:uiPriority w:val="99"/>
    <w:semiHidden/>
    <w:unhideWhenUsed/>
    <w:pPr>
      <w:spacing w:after="0"/>
      <w:ind w:left="1800" w:hanging="20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paragraph" w:styleId="List">
    <w:name w:val="List"/>
    <w:basedOn w:val="Normal"/>
    <w:semiHidden/>
    <w:pPr>
      <w:ind w:left="568" w:hanging="284"/>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
    <w:name w:val="List Bullet"/>
    <w:basedOn w:val="List"/>
    <w:semiHidden/>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styleId="ListContinue">
    <w:name w:val="List Continue"/>
    <w:basedOn w:val="Normal"/>
    <w:uiPriority w:val="99"/>
    <w:semiHidden/>
    <w:unhideWhenUsed/>
    <w:pPr>
      <w:spacing w:after="120"/>
      <w:ind w:left="283"/>
      <w:contextualSpacing/>
    </w:pPr>
  </w:style>
  <w:style w:type="paragraph" w:styleId="ListContinue2">
    <w:name w:val="List Continue 2"/>
    <w:basedOn w:val="Normal"/>
    <w:uiPriority w:val="99"/>
    <w:semiHidden/>
    <w:unhideWhenUsed/>
    <w:pPr>
      <w:spacing w:after="120"/>
      <w:ind w:left="566"/>
      <w:contextualSpacing/>
    </w:pPr>
  </w:style>
  <w:style w:type="paragraph" w:styleId="ListContinue3">
    <w:name w:val="List Continue 3"/>
    <w:basedOn w:val="Normal"/>
    <w:uiPriority w:val="99"/>
    <w:semiHidden/>
    <w:unhideWhenUsed/>
    <w:pPr>
      <w:spacing w:after="120"/>
      <w:ind w:left="849"/>
      <w:contextualSpacing/>
    </w:pPr>
  </w:style>
  <w:style w:type="paragraph" w:styleId="ListContinue4">
    <w:name w:val="List Continue 4"/>
    <w:basedOn w:val="Normal"/>
    <w:uiPriority w:val="99"/>
    <w:semiHidden/>
    <w:unhideWhenUsed/>
    <w:pPr>
      <w:spacing w:after="120"/>
      <w:ind w:left="1132"/>
      <w:contextualSpacing/>
    </w:pPr>
  </w:style>
  <w:style w:type="paragraph" w:styleId="ListContinue5">
    <w:name w:val="List Continue 5"/>
    <w:basedOn w:val="Normal"/>
    <w:uiPriority w:val="99"/>
    <w:semiHidden/>
    <w:unhideWhenUsed/>
    <w:pPr>
      <w:spacing w:after="120"/>
      <w:ind w:left="1415"/>
      <w:contextualSpacing/>
    </w:pPr>
  </w:style>
  <w:style w:type="paragraph" w:styleId="ListNumber">
    <w:name w:val="List Number"/>
    <w:basedOn w:val="List"/>
    <w:semiHidden/>
  </w:style>
  <w:style w:type="paragraph" w:styleId="ListNumber2">
    <w:name w:val="List Number 2"/>
    <w:basedOn w:val="ListNumber"/>
    <w:semiHidden/>
    <w:pPr>
      <w:ind w:left="851"/>
    </w:pPr>
  </w:style>
  <w:style w:type="paragraph" w:styleId="ListNumber3">
    <w:name w:val="List Number 3"/>
    <w:basedOn w:val="Normal"/>
    <w:uiPriority w:val="99"/>
    <w:semiHidden/>
    <w:unhideWhenUsed/>
    <w:pPr>
      <w:numPr>
        <w:numId w:val="1"/>
      </w:numPr>
      <w:contextualSpacing/>
    </w:pPr>
  </w:style>
  <w:style w:type="paragraph" w:styleId="ListNumber4">
    <w:name w:val="List Number 4"/>
    <w:basedOn w:val="Normal"/>
    <w:uiPriority w:val="99"/>
    <w:semiHidden/>
    <w:unhideWhenUsed/>
    <w:pPr>
      <w:numPr>
        <w:numId w:val="2"/>
      </w:numPr>
      <w:contextualSpacing/>
    </w:pPr>
  </w:style>
  <w:style w:type="paragraph" w:styleId="ListNumber5">
    <w:name w:val="List Number 5"/>
    <w:basedOn w:val="Normal"/>
    <w:uiPriority w:val="99"/>
    <w:semiHidden/>
    <w:unhideWhenUsed/>
    <w:pPr>
      <w:numPr>
        <w:numId w:val="3"/>
      </w:numPr>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NormalWeb">
    <w:name w:val="Normal (Web)"/>
    <w:basedOn w:val="Normal"/>
    <w:uiPriority w:val="99"/>
    <w:semiHidden/>
    <w:unhideWhenUsed/>
    <w:rPr>
      <w:sz w:val="24"/>
      <w:szCs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pPr>
  </w:style>
  <w:style w:type="character" w:styleId="PageNumber">
    <w:name w:val="page number"/>
    <w:basedOn w:val="DefaultParagraphFont"/>
    <w:semiHidden/>
  </w:style>
  <w:style w:type="paragraph" w:styleId="PlainText">
    <w:name w:val="Plain Text"/>
    <w:basedOn w:val="Normal"/>
    <w:link w:val="PlainTextChar"/>
    <w:uiPriority w:val="99"/>
    <w:semiHidden/>
    <w:unhideWhenUsed/>
    <w:pPr>
      <w:spacing w:after="0"/>
    </w:pPr>
    <w:rPr>
      <w:rFonts w:ascii="Consolas" w:hAnsi="Consolas"/>
      <w:sz w:val="21"/>
      <w:szCs w:val="21"/>
    </w:rPr>
  </w:style>
  <w:style w:type="paragraph" w:styleId="Salutation">
    <w:name w:val="Salutation"/>
    <w:basedOn w:val="Normal"/>
    <w:next w:val="Normal"/>
    <w:link w:val="SalutationChar"/>
    <w:uiPriority w:val="99"/>
    <w:semiHidden/>
    <w:unhideWhenUsed/>
  </w:style>
  <w:style w:type="paragraph" w:styleId="Signature">
    <w:name w:val="Signature"/>
    <w:basedOn w:val="Normal"/>
    <w:link w:val="SignatureChar"/>
    <w:uiPriority w:val="99"/>
    <w:semiHidden/>
    <w:unhideWhenUsed/>
    <w:pPr>
      <w:spacing w:after="0"/>
      <w:ind w:left="4252"/>
    </w:p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TableofAuthorities">
    <w:name w:val="table of authorities"/>
    <w:basedOn w:val="Normal"/>
    <w:next w:val="Normal"/>
    <w:uiPriority w:val="99"/>
    <w:semiHidden/>
    <w:unhideWhenUsed/>
    <w:pPr>
      <w:spacing w:after="0"/>
      <w:ind w:left="200" w:hanging="200"/>
    </w:pPr>
  </w:style>
  <w:style w:type="paragraph" w:styleId="TableofFigures">
    <w:name w:val="table of figures"/>
    <w:basedOn w:val="Normal"/>
    <w:next w:val="Normal"/>
    <w:uiPriority w:val="99"/>
    <w:semiHidden/>
    <w:unhideWhenUsed/>
    <w:pPr>
      <w:spacing w:after="0"/>
    </w:p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szCs w:val="24"/>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B1">
    <w:name w:val="B1"/>
    <w:basedOn w:val="List"/>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link w:val="Header"/>
    <w:rPr>
      <w:rFonts w:ascii="Arial" w:hAnsi="Arial"/>
      <w:b/>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pPr>
      <w:outlineLvl w:val="9"/>
    </w:pPr>
  </w:style>
  <w:style w:type="character" w:customStyle="1" w:styleId="FootnoteTextChar">
    <w:name w:val="Footnote Text Char"/>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rPr>
      <w:color w:val="FF0000"/>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Bibliography1">
    <w:name w:val="Bibliography1"/>
    <w:basedOn w:val="Normal"/>
    <w:next w:val="Normal"/>
    <w:uiPriority w:val="37"/>
    <w:semiHidden/>
    <w:unhideWhenUsed/>
  </w:style>
  <w:style w:type="character" w:customStyle="1" w:styleId="BodyText2Char">
    <w:name w:val="Body Text 2 Char"/>
    <w:basedOn w:val="DefaultParagraphFont"/>
    <w:link w:val="BodyText2"/>
    <w:uiPriority w:val="99"/>
    <w:semiHidden/>
  </w:style>
  <w:style w:type="character" w:customStyle="1" w:styleId="BodyText3Char">
    <w:name w:val="Body Text 3 Char"/>
    <w:basedOn w:val="DefaultParagraphFont"/>
    <w:link w:val="BodyText3"/>
    <w:uiPriority w:val="99"/>
    <w:semiHidden/>
    <w:rPr>
      <w:sz w:val="16"/>
      <w:szCs w:val="16"/>
    </w:rPr>
  </w:style>
  <w:style w:type="character" w:customStyle="1" w:styleId="BodyTextChar">
    <w:name w:val="Body Text Char"/>
    <w:basedOn w:val="DefaultParagraphFont"/>
    <w:link w:val="BodyText"/>
    <w:semiHidden/>
    <w:rPr>
      <w:rFonts w:ascii="Arial" w:hAnsi="Arial" w:cs="Arial"/>
      <w:color w:val="FF0000"/>
    </w:rPr>
  </w:style>
  <w:style w:type="character" w:customStyle="1" w:styleId="BodyTextFirstIndentChar">
    <w:name w:val="Body Text First Indent Char"/>
    <w:basedOn w:val="BodyTextChar"/>
    <w:link w:val="BodyTextFirstIndent"/>
    <w:uiPriority w:val="99"/>
    <w:semiHidden/>
    <w:rPr>
      <w:rFonts w:ascii="Arial" w:hAnsi="Arial" w:cs="Arial"/>
      <w:color w:val="FF0000"/>
    </w:rPr>
  </w:style>
  <w:style w:type="character" w:customStyle="1" w:styleId="BodyTextIndentChar">
    <w:name w:val="Body Text Indent Char"/>
    <w:basedOn w:val="DefaultParagraphFont"/>
    <w:link w:val="BodyTextIndent"/>
    <w:uiPriority w:val="99"/>
    <w:semiHidden/>
  </w:style>
  <w:style w:type="character" w:customStyle="1" w:styleId="BodyTextFirstIndent2Char">
    <w:name w:val="Body Text First Indent 2 Char"/>
    <w:basedOn w:val="BodyTextIndentChar"/>
    <w:link w:val="BodyTextFirstIndent2"/>
    <w:uiPriority w:val="99"/>
    <w:semiHidden/>
  </w:style>
  <w:style w:type="character" w:customStyle="1" w:styleId="BodyTextIndent2Char">
    <w:name w:val="Body Text Indent 2 Char"/>
    <w:basedOn w:val="DefaultParagraphFont"/>
    <w:link w:val="BodyTextIndent2"/>
    <w:uiPriority w:val="99"/>
    <w:semiHidden/>
  </w:style>
  <w:style w:type="character" w:customStyle="1" w:styleId="BodyTextIndent3Char">
    <w:name w:val="Body Text Indent 3 Char"/>
    <w:basedOn w:val="DefaultParagraphFont"/>
    <w:link w:val="BodyTextIndent3"/>
    <w:uiPriority w:val="99"/>
    <w:semiHidden/>
    <w:rPr>
      <w:sz w:val="16"/>
      <w:szCs w:val="16"/>
    </w:rPr>
  </w:style>
  <w:style w:type="character" w:customStyle="1" w:styleId="ClosingChar">
    <w:name w:val="Closing Char"/>
    <w:basedOn w:val="DefaultParagraphFont"/>
    <w:link w:val="Closing"/>
    <w:uiPriority w:val="99"/>
    <w:semiHidden/>
  </w:style>
  <w:style w:type="character" w:customStyle="1" w:styleId="CommentTextChar">
    <w:name w:val="Comment Text Char"/>
    <w:basedOn w:val="DefaultParagraphFont"/>
    <w:link w:val="CommentText"/>
    <w:semiHidden/>
    <w:rPr>
      <w:rFonts w:ascii="Arial" w:hAnsi="Arial"/>
    </w:rPr>
  </w:style>
  <w:style w:type="character" w:customStyle="1" w:styleId="CommentSubjectChar">
    <w:name w:val="Comment Subject Char"/>
    <w:basedOn w:val="CommentTextChar"/>
    <w:link w:val="CommentSubject"/>
    <w:uiPriority w:val="99"/>
    <w:semiHidden/>
    <w:rPr>
      <w:rFonts w:ascii="Arial" w:hAnsi="Arial"/>
      <w:b/>
      <w:bCs/>
    </w:rPr>
  </w:style>
  <w:style w:type="character" w:customStyle="1" w:styleId="DateChar">
    <w:name w:val="Date Char"/>
    <w:basedOn w:val="DefaultParagraphFont"/>
    <w:link w:val="Date"/>
    <w:uiPriority w:val="99"/>
    <w:semiHidden/>
  </w:style>
  <w:style w:type="character" w:customStyle="1" w:styleId="DocumentMapChar">
    <w:name w:val="Document Map Char"/>
    <w:basedOn w:val="DefaultParagraphFont"/>
    <w:link w:val="DocumentMap"/>
    <w:uiPriority w:val="99"/>
    <w:semiHidden/>
    <w:rPr>
      <w:rFonts w:ascii="Segoe UI" w:hAnsi="Segoe UI" w:cs="Segoe UI"/>
      <w:sz w:val="16"/>
      <w:szCs w:val="16"/>
    </w:rPr>
  </w:style>
  <w:style w:type="character" w:customStyle="1" w:styleId="E-mailSignatureChar">
    <w:name w:val="E-mail Signature Char"/>
    <w:basedOn w:val="DefaultParagraphFont"/>
    <w:link w:val="E-mailSignature"/>
    <w:uiPriority w:val="99"/>
    <w:semiHidden/>
  </w:style>
  <w:style w:type="character" w:customStyle="1" w:styleId="EndnoteTextChar">
    <w:name w:val="Endnote Text Char"/>
    <w:basedOn w:val="DefaultParagraphFont"/>
    <w:link w:val="EndnoteText"/>
    <w:uiPriority w:val="99"/>
    <w:semiHidden/>
  </w:style>
  <w:style w:type="character" w:customStyle="1" w:styleId="HTMLAddressChar">
    <w:name w:val="HTML Address Char"/>
    <w:basedOn w:val="DefaultParagraphFont"/>
    <w:link w:val="HTMLAddress"/>
    <w:uiPriority w:val="99"/>
    <w:semiHidden/>
    <w:rPr>
      <w:i/>
      <w:iCs/>
    </w:rPr>
  </w:style>
  <w:style w:type="character" w:customStyle="1" w:styleId="HTMLPreformattedChar">
    <w:name w:val="HTML Preformatted Char"/>
    <w:basedOn w:val="DefaultParagraphFont"/>
    <w:link w:val="HTMLPreformatted"/>
    <w:uiPriority w:val="99"/>
    <w:semiHidden/>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rPr>
      <w:rFonts w:ascii="Consolas" w:hAnsi="Consolas"/>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style>
  <w:style w:type="character" w:customStyle="1" w:styleId="NoteHeadingChar">
    <w:name w:val="Note Heading Char"/>
    <w:basedOn w:val="DefaultParagraphFont"/>
    <w:link w:val="NoteHeading"/>
    <w:uiPriority w:val="99"/>
    <w:semiHidden/>
  </w:style>
  <w:style w:type="character" w:customStyle="1" w:styleId="PlainTextChar">
    <w:name w:val="Plain Text Char"/>
    <w:basedOn w:val="DefaultParagraphFont"/>
    <w:link w:val="PlainText"/>
    <w:uiPriority w:val="99"/>
    <w:semiHidden/>
    <w:rPr>
      <w:rFonts w:ascii="Consolas"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customStyle="1" w:styleId="SalutationChar">
    <w:name w:val="Salutation Char"/>
    <w:basedOn w:val="DefaultParagraphFont"/>
    <w:link w:val="Salutation"/>
    <w:uiPriority w:val="99"/>
    <w:semiHidden/>
  </w:style>
  <w:style w:type="character" w:customStyle="1" w:styleId="SignatureChar">
    <w:name w:val="Signature Char"/>
    <w:basedOn w:val="DefaultParagraphFont"/>
    <w:link w:val="Signature"/>
    <w:uiPriority w:val="99"/>
    <w:semiHidden/>
  </w:style>
  <w:style w:type="character" w:customStyle="1" w:styleId="SubtitleChar">
    <w:name w:val="Subtitle Char"/>
    <w:basedOn w:val="DefaultParagraphFont"/>
    <w:link w:val="Subtitle"/>
    <w:uiPriority w:val="11"/>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style>
  <w:style w:type="character" w:customStyle="1" w:styleId="apple-converted-space">
    <w:name w:val="apple-converted-space"/>
    <w:basedOn w:val="DefaultParagraphFont"/>
  </w:style>
  <w:style w:type="paragraph" w:styleId="Revision">
    <w:name w:val="Revision"/>
    <w:hidden/>
    <w:uiPriority w:val="99"/>
    <w:unhideWhenUsed/>
    <w:rsid w:val="002B6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ivyguo/Library/Containers/com.kingsoft.wpsoffice.mac/Data/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C:\Users\sakhare\AppData\Roaming\Microsoft\Templates\3gpp_70.dot</Template>
  <TotalTime>30</TotalTime>
  <Pages>2</Pages>
  <Words>671</Words>
  <Characters>3829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Apple - Ivy</cp:lastModifiedBy>
  <cp:revision>23</cp:revision>
  <cp:lastPrinted>2002-04-23T23:10:00Z</cp:lastPrinted>
  <dcterms:created xsi:type="dcterms:W3CDTF">2024-09-28T15:14:00Z</dcterms:created>
  <dcterms:modified xsi:type="dcterms:W3CDTF">2024-10-07T12:54:00Z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1033-6.10.1.8873</vt:lpwstr>
  </property>
  <property fmtid="{D5CDD505-2E9C-101B-9397-08002B2CF9AE}" pid="3" name="ICV">
    <vt:lpwstr>C842D238FA82FD19EBFFF56681A001B9_42</vt:lpwstr>
  </property>
</Properties>
</file>